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D0" w:rsidRDefault="00A64BBA">
      <w:pPr>
        <w:pStyle w:val="Title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6171565</wp:posOffset>
            </wp:positionH>
            <wp:positionV relativeFrom="page">
              <wp:posOffset>815975</wp:posOffset>
            </wp:positionV>
            <wp:extent cx="839470" cy="71564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575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39370</wp:posOffset>
            </wp:positionV>
            <wp:extent cx="638175" cy="514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J.K.K.MUNIRAJAHCOLLEGEOFTECHNOLOGY</w:t>
      </w:r>
    </w:p>
    <w:p w:rsidR="009001D0" w:rsidRDefault="00A64BBA">
      <w:pPr>
        <w:spacing w:before="204"/>
        <w:ind w:left="1607" w:right="1797"/>
        <w:jc w:val="center"/>
        <w:rPr>
          <w:b/>
          <w:sz w:val="20"/>
        </w:rPr>
      </w:pPr>
      <w:r>
        <w:rPr>
          <w:b/>
          <w:sz w:val="20"/>
        </w:rPr>
        <w:t>Approved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by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AICTE, New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Delhi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and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Affiliated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to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Anna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University,</w:t>
      </w:r>
      <w:r w:rsidR="0027773B">
        <w:rPr>
          <w:b/>
          <w:sz w:val="20"/>
        </w:rPr>
        <w:t xml:space="preserve"> </w:t>
      </w:r>
      <w:r>
        <w:rPr>
          <w:b/>
          <w:sz w:val="20"/>
        </w:rPr>
        <w:t>Chennai.</w:t>
      </w:r>
    </w:p>
    <w:p w:rsidR="009001D0" w:rsidRDefault="009001D0">
      <w:pPr>
        <w:spacing w:before="10"/>
        <w:rPr>
          <w:b/>
          <w:sz w:val="16"/>
        </w:rPr>
      </w:pPr>
    </w:p>
    <w:p w:rsidR="009001D0" w:rsidRDefault="00A64BBA">
      <w:pPr>
        <w:ind w:left="1607" w:right="1659"/>
        <w:jc w:val="center"/>
        <w:rPr>
          <w:b/>
          <w:sz w:val="24"/>
        </w:rPr>
      </w:pPr>
      <w:r>
        <w:rPr>
          <w:b/>
          <w:sz w:val="24"/>
        </w:rPr>
        <w:t>T.N.Palayam</w:t>
      </w:r>
      <w:r w:rsidR="0027773B">
        <w:rPr>
          <w:b/>
          <w:sz w:val="24"/>
        </w:rPr>
        <w:t xml:space="preserve"> </w:t>
      </w:r>
      <w:r>
        <w:rPr>
          <w:b/>
          <w:sz w:val="24"/>
        </w:rPr>
        <w:t>(Po)</w:t>
      </w:r>
      <w:proofErr w:type="gramStart"/>
      <w:r>
        <w:rPr>
          <w:b/>
          <w:sz w:val="24"/>
        </w:rPr>
        <w:t>,Gobi</w:t>
      </w:r>
      <w:proofErr w:type="gram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Tk</w:t>
      </w:r>
      <w:proofErr w:type="spellEnd"/>
      <w:r>
        <w:rPr>
          <w:b/>
          <w:sz w:val="24"/>
        </w:rPr>
        <w:t>),Erode(Dt)–638506</w:t>
      </w:r>
    </w:p>
    <w:p w:rsidR="009001D0" w:rsidRDefault="009001D0">
      <w:pPr>
        <w:rPr>
          <w:b/>
          <w:sz w:val="20"/>
        </w:rPr>
      </w:pPr>
    </w:p>
    <w:p w:rsidR="009001D0" w:rsidRDefault="009001D0">
      <w:pPr>
        <w:spacing w:before="1"/>
        <w:rPr>
          <w:b/>
        </w:rPr>
      </w:pPr>
    </w:p>
    <w:p w:rsidR="009001D0" w:rsidRDefault="00A64BBA" w:rsidP="0027773B">
      <w:pPr>
        <w:spacing w:before="1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2.3.2 Teachers use ICT enabled tools for effective teaching-learning process</w:t>
      </w:r>
      <w:bookmarkStart w:id="0" w:name="_GoBack"/>
      <w:bookmarkEnd w:id="0"/>
    </w:p>
    <w:p w:rsidR="009001D0" w:rsidRDefault="009001D0">
      <w:pPr>
        <w:spacing w:before="1"/>
        <w:rPr>
          <w:b/>
          <w:sz w:val="37"/>
        </w:rPr>
      </w:pPr>
    </w:p>
    <w:p w:rsidR="009001D0" w:rsidRPr="0027773B" w:rsidRDefault="00A64BBA" w:rsidP="0027773B">
      <w:pPr>
        <w:pStyle w:val="BodyText"/>
        <w:spacing w:line="360" w:lineRule="auto"/>
        <w:ind w:left="290" w:firstLine="9"/>
        <w:jc w:val="both"/>
        <w:rPr>
          <w:color w:val="FF0000"/>
        </w:rPr>
      </w:pPr>
      <w:r>
        <w:rPr>
          <w:color w:val="FF0000"/>
        </w:rPr>
        <w:t>NOTE: The supporting documents for this metric exceed the uploading limit of 5 MB. Hence the</w:t>
      </w:r>
      <w:r w:rsidR="0027773B">
        <w:rPr>
          <w:color w:val="FF0000"/>
        </w:rPr>
        <w:t xml:space="preserve"> </w:t>
      </w:r>
      <w:r>
        <w:rPr>
          <w:color w:val="FF0000"/>
        </w:rPr>
        <w:t>supporting</w:t>
      </w:r>
      <w:r w:rsidR="0027773B">
        <w:rPr>
          <w:color w:val="FF0000"/>
        </w:rPr>
        <w:t xml:space="preserve"> </w:t>
      </w:r>
      <w:r>
        <w:rPr>
          <w:color w:val="FF0000"/>
        </w:rPr>
        <w:t>documents</w:t>
      </w:r>
      <w:r w:rsidR="0027773B">
        <w:rPr>
          <w:color w:val="FF0000"/>
        </w:rPr>
        <w:t xml:space="preserve"> </w:t>
      </w:r>
      <w:r>
        <w:rPr>
          <w:color w:val="FF0000"/>
        </w:rPr>
        <w:t>are</w:t>
      </w:r>
      <w:r w:rsidR="0027773B">
        <w:rPr>
          <w:color w:val="FF0000"/>
        </w:rPr>
        <w:t xml:space="preserve"> </w:t>
      </w:r>
      <w:r>
        <w:rPr>
          <w:color w:val="FF0000"/>
        </w:rPr>
        <w:t>made</w:t>
      </w:r>
      <w:r w:rsidR="0027773B">
        <w:rPr>
          <w:color w:val="FF0000"/>
        </w:rPr>
        <w:t xml:space="preserve"> </w:t>
      </w:r>
      <w:r>
        <w:rPr>
          <w:color w:val="FF0000"/>
        </w:rPr>
        <w:t>available</w:t>
      </w:r>
      <w:r w:rsidR="0027773B">
        <w:rPr>
          <w:color w:val="FF0000"/>
        </w:rPr>
        <w:t xml:space="preserve"> </w:t>
      </w:r>
      <w:r>
        <w:rPr>
          <w:color w:val="FF0000"/>
        </w:rPr>
        <w:t>in</w:t>
      </w:r>
      <w:r w:rsidR="0027773B">
        <w:rPr>
          <w:color w:val="FF0000"/>
        </w:rPr>
        <w:t xml:space="preserve"> </w:t>
      </w:r>
      <w:r>
        <w:rPr>
          <w:color w:val="FF0000"/>
        </w:rPr>
        <w:t>HEI</w:t>
      </w:r>
      <w:r w:rsidR="0027773B">
        <w:rPr>
          <w:color w:val="FF0000"/>
        </w:rPr>
        <w:t xml:space="preserve"> </w:t>
      </w:r>
      <w:r>
        <w:rPr>
          <w:color w:val="FF0000"/>
        </w:rPr>
        <w:t>website</w:t>
      </w:r>
      <w:r w:rsidR="0027773B">
        <w:rPr>
          <w:color w:val="FF0000"/>
        </w:rPr>
        <w:t xml:space="preserve"> </w:t>
      </w:r>
      <w:r>
        <w:rPr>
          <w:color w:val="FF0000"/>
        </w:rPr>
        <w:t>and</w:t>
      </w:r>
      <w:r w:rsidR="0027773B">
        <w:rPr>
          <w:color w:val="FF0000"/>
        </w:rPr>
        <w:t xml:space="preserve"> </w:t>
      </w:r>
      <w:r>
        <w:rPr>
          <w:color w:val="FF0000"/>
        </w:rPr>
        <w:t>the links</w:t>
      </w:r>
      <w:r w:rsidR="0027773B">
        <w:rPr>
          <w:color w:val="FF0000"/>
        </w:rPr>
        <w:t xml:space="preserve"> </w:t>
      </w:r>
      <w:r>
        <w:rPr>
          <w:color w:val="FF0000"/>
        </w:rPr>
        <w:t>for</w:t>
      </w:r>
      <w:r w:rsidR="0027773B">
        <w:rPr>
          <w:color w:val="FF0000"/>
        </w:rPr>
        <w:t xml:space="preserve"> </w:t>
      </w:r>
      <w:r>
        <w:rPr>
          <w:color w:val="FF0000"/>
        </w:rPr>
        <w:t>the</w:t>
      </w:r>
      <w:r w:rsidR="0027773B">
        <w:rPr>
          <w:color w:val="FF0000"/>
        </w:rPr>
        <w:t xml:space="preserve"> </w:t>
      </w:r>
      <w:r>
        <w:rPr>
          <w:color w:val="FF0000"/>
        </w:rPr>
        <w:t>metric</w:t>
      </w:r>
      <w:r w:rsidR="0027773B">
        <w:rPr>
          <w:color w:val="FF0000"/>
        </w:rPr>
        <w:t xml:space="preserve"> </w:t>
      </w:r>
      <w:r>
        <w:rPr>
          <w:color w:val="FF0000"/>
        </w:rPr>
        <w:t>is</w:t>
      </w:r>
      <w:r w:rsidR="0027773B">
        <w:rPr>
          <w:color w:val="FF0000"/>
        </w:rPr>
        <w:t xml:space="preserve"> </w:t>
      </w:r>
      <w:r>
        <w:rPr>
          <w:color w:val="FF0000"/>
        </w:rPr>
        <w:t>given</w:t>
      </w:r>
      <w:r w:rsidR="0027773B">
        <w:rPr>
          <w:color w:val="FF0000"/>
        </w:rPr>
        <w:t xml:space="preserve"> </w:t>
      </w:r>
      <w:r>
        <w:rPr>
          <w:color w:val="FF0000"/>
        </w:rPr>
        <w:t>below</w:t>
      </w:r>
      <w:r w:rsidR="0027773B">
        <w:rPr>
          <w:color w:val="FF0000"/>
        </w:rPr>
        <w:t>.</w:t>
      </w:r>
    </w:p>
    <w:p w:rsidR="009001D0" w:rsidRDefault="009001D0">
      <w:pPr>
        <w:rPr>
          <w:sz w:val="20"/>
        </w:rPr>
      </w:pPr>
    </w:p>
    <w:p w:rsidR="009001D0" w:rsidRDefault="009001D0">
      <w:pPr>
        <w:rPr>
          <w:sz w:val="20"/>
        </w:rPr>
      </w:pPr>
    </w:p>
    <w:p w:rsidR="009001D0" w:rsidRDefault="009001D0">
      <w:pPr>
        <w:spacing w:before="6" w:after="1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0"/>
        <w:gridCol w:w="6314"/>
        <w:gridCol w:w="2586"/>
      </w:tblGrid>
      <w:tr w:rsidR="009001D0">
        <w:trPr>
          <w:trHeight w:val="1317"/>
        </w:trPr>
        <w:tc>
          <w:tcPr>
            <w:tcW w:w="790" w:type="dxa"/>
          </w:tcPr>
          <w:p w:rsidR="009001D0" w:rsidRDefault="009001D0">
            <w:pPr>
              <w:pStyle w:val="TableParagraph"/>
              <w:rPr>
                <w:sz w:val="24"/>
              </w:rPr>
            </w:pPr>
          </w:p>
          <w:p w:rsidR="009001D0" w:rsidRDefault="00A64BBA">
            <w:pPr>
              <w:pStyle w:val="TableParagraph"/>
              <w:spacing w:before="212"/>
              <w:ind w:left="75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S.NO.</w:t>
            </w:r>
          </w:p>
        </w:tc>
        <w:tc>
          <w:tcPr>
            <w:tcW w:w="6314" w:type="dxa"/>
          </w:tcPr>
          <w:p w:rsidR="009001D0" w:rsidRDefault="009001D0">
            <w:pPr>
              <w:pStyle w:val="TableParagraph"/>
              <w:rPr>
                <w:sz w:val="24"/>
              </w:rPr>
            </w:pPr>
          </w:p>
          <w:p w:rsidR="009001D0" w:rsidRDefault="009001D0">
            <w:pPr>
              <w:pStyle w:val="TableParagraph"/>
              <w:spacing w:before="9"/>
              <w:rPr>
                <w:sz w:val="25"/>
              </w:rPr>
            </w:pPr>
          </w:p>
          <w:p w:rsidR="009001D0" w:rsidRDefault="00A64BBA">
            <w:pPr>
              <w:pStyle w:val="TableParagraph"/>
              <w:ind w:left="186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2586" w:type="dxa"/>
          </w:tcPr>
          <w:p w:rsidR="009001D0" w:rsidRDefault="009001D0">
            <w:pPr>
              <w:pStyle w:val="TableParagraph"/>
              <w:spacing w:before="1"/>
              <w:rPr>
                <w:sz w:val="33"/>
              </w:rPr>
            </w:pPr>
          </w:p>
          <w:p w:rsidR="009001D0" w:rsidRDefault="00A64BBA" w:rsidP="0027773B">
            <w:pPr>
              <w:pStyle w:val="TableParagraph"/>
              <w:ind w:left="416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LINK TO VIEW</w:t>
            </w:r>
            <w:r w:rsidR="002777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</w:p>
        </w:tc>
      </w:tr>
      <w:tr w:rsidR="009001D0">
        <w:trPr>
          <w:trHeight w:val="1886"/>
        </w:trPr>
        <w:tc>
          <w:tcPr>
            <w:tcW w:w="790" w:type="dxa"/>
          </w:tcPr>
          <w:p w:rsidR="009001D0" w:rsidRDefault="009001D0">
            <w:pPr>
              <w:pStyle w:val="TableParagraph"/>
              <w:spacing w:line="360" w:lineRule="auto"/>
              <w:rPr>
                <w:sz w:val="24"/>
              </w:rPr>
            </w:pPr>
          </w:p>
          <w:p w:rsidR="009001D0" w:rsidRDefault="009001D0">
            <w:pPr>
              <w:pStyle w:val="TableParagraph"/>
              <w:spacing w:line="360" w:lineRule="auto"/>
              <w:rPr>
                <w:sz w:val="24"/>
              </w:rPr>
            </w:pPr>
          </w:p>
          <w:p w:rsidR="009001D0" w:rsidRDefault="00A64BBA">
            <w:pPr>
              <w:pStyle w:val="TableParagraph"/>
              <w:spacing w:before="1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4" w:type="dxa"/>
          </w:tcPr>
          <w:p w:rsidR="009001D0" w:rsidRDefault="009001D0">
            <w:pPr>
              <w:pStyle w:val="TableParagraph"/>
              <w:spacing w:line="360" w:lineRule="auto"/>
              <w:rPr>
                <w:sz w:val="24"/>
              </w:rPr>
            </w:pPr>
          </w:p>
          <w:p w:rsidR="009001D0" w:rsidRDefault="009001D0">
            <w:pPr>
              <w:pStyle w:val="TableParagraph"/>
              <w:spacing w:before="8" w:line="360" w:lineRule="auto"/>
              <w:jc w:val="both"/>
              <w:rPr>
                <w:b/>
                <w:sz w:val="23"/>
              </w:rPr>
            </w:pPr>
          </w:p>
          <w:p w:rsidR="009001D0" w:rsidRDefault="00A64BBA">
            <w:pPr>
              <w:pStyle w:val="TableParagraph"/>
              <w:spacing w:line="360" w:lineRule="auto"/>
              <w:ind w:left="1965" w:right="74" w:hanging="187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2.3.2 Teachers use ICT enabled tools for effective teaching-learning process.</w:t>
            </w:r>
          </w:p>
        </w:tc>
        <w:tc>
          <w:tcPr>
            <w:tcW w:w="2586" w:type="dxa"/>
          </w:tcPr>
          <w:p w:rsidR="009001D0" w:rsidRDefault="009001D0">
            <w:pPr>
              <w:pStyle w:val="TableParagraph"/>
            </w:pPr>
          </w:p>
          <w:p w:rsidR="009001D0" w:rsidRDefault="009001D0">
            <w:pPr>
              <w:pStyle w:val="TableParagraph"/>
              <w:spacing w:before="7"/>
              <w:rPr>
                <w:sz w:val="21"/>
              </w:rPr>
            </w:pPr>
          </w:p>
          <w:p w:rsidR="009001D0" w:rsidRDefault="009001D0">
            <w:pPr>
              <w:pStyle w:val="TableParagraph"/>
              <w:spacing w:before="1"/>
              <w:ind w:left="644"/>
            </w:pPr>
          </w:p>
          <w:p w:rsidR="009001D0" w:rsidRDefault="009001D0">
            <w:pPr>
              <w:pStyle w:val="TableParagraph"/>
              <w:spacing w:before="1"/>
              <w:ind w:left="644"/>
            </w:pPr>
          </w:p>
          <w:p w:rsidR="009001D0" w:rsidRDefault="009E30FC">
            <w:pPr>
              <w:pStyle w:val="TableParagraph"/>
              <w:spacing w:before="1"/>
              <w:ind w:left="644"/>
            </w:pPr>
            <w:hyperlink r:id="rId6">
              <w:r w:rsidR="00A64BBA">
                <w:rPr>
                  <w:color w:val="0000FF"/>
                  <w:u w:val="single" w:color="0000FF"/>
                </w:rPr>
                <w:t>CLICK</w:t>
              </w:r>
              <w:r w:rsidR="0027773B">
                <w:rPr>
                  <w:color w:val="0000FF"/>
                  <w:u w:val="single" w:color="0000FF"/>
                </w:rPr>
                <w:t xml:space="preserve"> </w:t>
              </w:r>
              <w:r w:rsidR="00A64BBA">
                <w:rPr>
                  <w:color w:val="0000FF"/>
                  <w:u w:val="single" w:color="0000FF"/>
                </w:rPr>
                <w:t>HERE</w:t>
              </w:r>
            </w:hyperlink>
          </w:p>
        </w:tc>
      </w:tr>
    </w:tbl>
    <w:p w:rsidR="009001D0" w:rsidRDefault="009001D0"/>
    <w:sectPr w:rsidR="009001D0" w:rsidSect="009001D0">
      <w:type w:val="continuous"/>
      <w:pgSz w:w="12240" w:h="15840"/>
      <w:pgMar w:top="1400" w:right="1100" w:bottom="280" w:left="11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1FC7"/>
    <w:rsid w:val="0017030A"/>
    <w:rsid w:val="0027773B"/>
    <w:rsid w:val="002D1FC7"/>
    <w:rsid w:val="00793E46"/>
    <w:rsid w:val="009001D0"/>
    <w:rsid w:val="009E30FC"/>
    <w:rsid w:val="00A64BBA"/>
    <w:rsid w:val="00AC05EA"/>
    <w:rsid w:val="00B704A8"/>
    <w:rsid w:val="00BC6EF7"/>
    <w:rsid w:val="00E150A3"/>
    <w:rsid w:val="56A851B8"/>
    <w:rsid w:val="73A13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01D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001D0"/>
    <w:rPr>
      <w:sz w:val="24"/>
      <w:szCs w:val="24"/>
    </w:rPr>
  </w:style>
  <w:style w:type="paragraph" w:styleId="Title">
    <w:name w:val="Title"/>
    <w:basedOn w:val="Normal"/>
    <w:uiPriority w:val="1"/>
    <w:qFormat/>
    <w:rsid w:val="009001D0"/>
    <w:pPr>
      <w:spacing w:before="35"/>
      <w:ind w:left="1601" w:right="180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001D0"/>
  </w:style>
  <w:style w:type="paragraph" w:customStyle="1" w:styleId="TableParagraph">
    <w:name w:val="Table Paragraph"/>
    <w:basedOn w:val="Normal"/>
    <w:uiPriority w:val="1"/>
    <w:qFormat/>
    <w:rsid w:val="009001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ct.edu.in/AQAR/2021-2022/CRITERION-2/2.3.2/2.3.2%20SUPPORTING%20DOCUMENT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5</cp:revision>
  <dcterms:created xsi:type="dcterms:W3CDTF">2023-04-22T10:34:00Z</dcterms:created>
  <dcterms:modified xsi:type="dcterms:W3CDTF">2023-04-24T06:25:00Z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2021-08-31T00:00:00Z</vt:filetime>
  </property>
  <property fmtid="{D5CDD505-2E9C-101B-9397-08002B2CF9AE}" pid="5" name="KSOProductBuildVer">
    <vt:lpwstr>2057-11.2.0.11536</vt:lpwstr>
  </property>
  <property fmtid="{D5CDD505-2E9C-101B-9397-08002B2CF9AE}" pid="6" name="ICV">
    <vt:lpwstr>979C6CE461B3441290A15D01D551C6AA</vt:lpwstr>
  </property>
</Properties>
</file>