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3B" w:rsidRDefault="00EC7B0D">
      <w:pPr>
        <w:pStyle w:val="Title"/>
      </w:pP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6181090</wp:posOffset>
            </wp:positionH>
            <wp:positionV relativeFrom="page">
              <wp:posOffset>930275</wp:posOffset>
            </wp:positionV>
            <wp:extent cx="839470" cy="715645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575" cy="715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1000125</wp:posOffset>
            </wp:positionH>
            <wp:positionV relativeFrom="paragraph">
              <wp:posOffset>39370</wp:posOffset>
            </wp:positionV>
            <wp:extent cx="638175" cy="514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J.K.K.MUNIRAJAHCOLLEGEOFTECHNOLOGY</w:t>
      </w:r>
    </w:p>
    <w:p w:rsidR="0085233B" w:rsidRDefault="00EC7B0D">
      <w:pPr>
        <w:spacing w:before="204"/>
        <w:ind w:left="1607" w:right="1797"/>
        <w:jc w:val="center"/>
        <w:rPr>
          <w:b/>
          <w:sz w:val="20"/>
        </w:rPr>
      </w:pPr>
      <w:r>
        <w:rPr>
          <w:b/>
          <w:sz w:val="20"/>
        </w:rPr>
        <w:t>Approved</w:t>
      </w:r>
      <w:r w:rsidR="00335D24">
        <w:rPr>
          <w:b/>
          <w:sz w:val="20"/>
        </w:rPr>
        <w:t xml:space="preserve"> </w:t>
      </w:r>
      <w:r>
        <w:rPr>
          <w:b/>
          <w:sz w:val="20"/>
        </w:rPr>
        <w:t>by</w:t>
      </w:r>
      <w:r w:rsidR="00335D24">
        <w:rPr>
          <w:b/>
          <w:sz w:val="20"/>
        </w:rPr>
        <w:t xml:space="preserve"> </w:t>
      </w:r>
      <w:r>
        <w:rPr>
          <w:b/>
          <w:sz w:val="20"/>
        </w:rPr>
        <w:t>AICTE, New</w:t>
      </w:r>
      <w:r w:rsidR="00335D24">
        <w:rPr>
          <w:b/>
          <w:sz w:val="20"/>
        </w:rPr>
        <w:t xml:space="preserve"> </w:t>
      </w:r>
      <w:r>
        <w:rPr>
          <w:b/>
          <w:sz w:val="20"/>
        </w:rPr>
        <w:t>Delhi</w:t>
      </w:r>
      <w:r w:rsidR="00335D24">
        <w:rPr>
          <w:b/>
          <w:sz w:val="20"/>
        </w:rPr>
        <w:t xml:space="preserve"> </w:t>
      </w:r>
      <w:r>
        <w:rPr>
          <w:b/>
          <w:sz w:val="20"/>
        </w:rPr>
        <w:t>and</w:t>
      </w:r>
      <w:r w:rsidR="00335D24">
        <w:rPr>
          <w:b/>
          <w:sz w:val="20"/>
        </w:rPr>
        <w:t xml:space="preserve"> </w:t>
      </w:r>
      <w:r>
        <w:rPr>
          <w:b/>
          <w:sz w:val="20"/>
        </w:rPr>
        <w:t>Affiliated</w:t>
      </w:r>
      <w:r w:rsidR="00335D24">
        <w:rPr>
          <w:b/>
          <w:sz w:val="20"/>
        </w:rPr>
        <w:t xml:space="preserve"> </w:t>
      </w:r>
      <w:r>
        <w:rPr>
          <w:b/>
          <w:sz w:val="20"/>
        </w:rPr>
        <w:t>to</w:t>
      </w:r>
      <w:r w:rsidR="00335D24">
        <w:rPr>
          <w:b/>
          <w:sz w:val="20"/>
        </w:rPr>
        <w:t xml:space="preserve"> </w:t>
      </w:r>
      <w:r>
        <w:rPr>
          <w:b/>
          <w:sz w:val="20"/>
        </w:rPr>
        <w:t>Anna</w:t>
      </w:r>
      <w:r w:rsidR="00335D24">
        <w:rPr>
          <w:b/>
          <w:sz w:val="20"/>
        </w:rPr>
        <w:t xml:space="preserve"> </w:t>
      </w:r>
      <w:r>
        <w:rPr>
          <w:b/>
          <w:sz w:val="20"/>
        </w:rPr>
        <w:t>University,</w:t>
      </w:r>
      <w:r w:rsidR="00335D24">
        <w:rPr>
          <w:b/>
          <w:sz w:val="20"/>
        </w:rPr>
        <w:t xml:space="preserve"> </w:t>
      </w:r>
      <w:r>
        <w:rPr>
          <w:b/>
          <w:sz w:val="20"/>
        </w:rPr>
        <w:t>Chennai.</w:t>
      </w:r>
    </w:p>
    <w:p w:rsidR="0085233B" w:rsidRDefault="0085233B">
      <w:pPr>
        <w:spacing w:before="10"/>
        <w:rPr>
          <w:b/>
          <w:sz w:val="16"/>
        </w:rPr>
      </w:pPr>
    </w:p>
    <w:p w:rsidR="0085233B" w:rsidRDefault="00EC7B0D">
      <w:pPr>
        <w:ind w:left="1607" w:right="1659"/>
        <w:jc w:val="center"/>
        <w:rPr>
          <w:b/>
          <w:sz w:val="24"/>
        </w:rPr>
      </w:pPr>
      <w:r>
        <w:rPr>
          <w:b/>
          <w:sz w:val="24"/>
        </w:rPr>
        <w:t>T.N.Palayam</w:t>
      </w:r>
      <w:r w:rsidR="00335D24">
        <w:rPr>
          <w:b/>
          <w:sz w:val="24"/>
        </w:rPr>
        <w:t xml:space="preserve"> </w:t>
      </w:r>
      <w:r>
        <w:rPr>
          <w:b/>
          <w:sz w:val="24"/>
        </w:rPr>
        <w:t>(Po),</w:t>
      </w:r>
      <w:r w:rsidR="00335D24">
        <w:rPr>
          <w:b/>
          <w:sz w:val="24"/>
        </w:rPr>
        <w:t xml:space="preserve"> </w:t>
      </w:r>
      <w:r>
        <w:rPr>
          <w:b/>
          <w:sz w:val="24"/>
        </w:rPr>
        <w:t>Gobi (</w:t>
      </w:r>
      <w:proofErr w:type="spellStart"/>
      <w:r>
        <w:rPr>
          <w:b/>
          <w:sz w:val="24"/>
        </w:rPr>
        <w:t>Tk</w:t>
      </w:r>
      <w:proofErr w:type="spellEnd"/>
      <w:r>
        <w:rPr>
          <w:b/>
          <w:sz w:val="24"/>
        </w:rPr>
        <w:t>),</w:t>
      </w:r>
      <w:r w:rsidR="00335D24">
        <w:rPr>
          <w:b/>
          <w:sz w:val="24"/>
        </w:rPr>
        <w:t xml:space="preserve"> </w:t>
      </w:r>
      <w:r>
        <w:rPr>
          <w:b/>
          <w:sz w:val="24"/>
        </w:rPr>
        <w:t>Erode</w:t>
      </w:r>
      <w:r w:rsidR="00695BF6">
        <w:rPr>
          <w:b/>
          <w:sz w:val="24"/>
        </w:rPr>
        <w:t xml:space="preserve"> </w:t>
      </w:r>
      <w:r>
        <w:rPr>
          <w:b/>
          <w:sz w:val="24"/>
        </w:rPr>
        <w:t>(</w:t>
      </w:r>
      <w:proofErr w:type="gramStart"/>
      <w:r>
        <w:rPr>
          <w:b/>
          <w:sz w:val="24"/>
        </w:rPr>
        <w:t>Dt</w:t>
      </w:r>
      <w:proofErr w:type="gramEnd"/>
      <w:r>
        <w:rPr>
          <w:b/>
          <w:sz w:val="24"/>
        </w:rPr>
        <w:t>)–638506</w:t>
      </w:r>
    </w:p>
    <w:p w:rsidR="0085233B" w:rsidRDefault="0085233B">
      <w:pPr>
        <w:rPr>
          <w:b/>
          <w:sz w:val="20"/>
        </w:rPr>
      </w:pPr>
    </w:p>
    <w:p w:rsidR="0085233B" w:rsidRDefault="006B1A46" w:rsidP="006B1A46">
      <w:pPr>
        <w:jc w:val="both"/>
        <w:rPr>
          <w:b/>
          <w:sz w:val="24"/>
        </w:rPr>
      </w:pPr>
      <w:r>
        <w:rPr>
          <w:b/>
          <w:sz w:val="24"/>
        </w:rPr>
        <w:t>2.5.1 Reforms i</w:t>
      </w:r>
      <w:r w:rsidRPr="006B1A46">
        <w:rPr>
          <w:b/>
          <w:sz w:val="24"/>
        </w:rPr>
        <w:t>n Continuous Internal Evaluation (CIE) System at the Institutional Level</w:t>
      </w:r>
    </w:p>
    <w:p w:rsidR="006B1A46" w:rsidRPr="006B1A46" w:rsidRDefault="006B1A46" w:rsidP="006B1A46">
      <w:pPr>
        <w:jc w:val="both"/>
        <w:rPr>
          <w:b/>
          <w:sz w:val="24"/>
        </w:rPr>
      </w:pPr>
    </w:p>
    <w:p w:rsidR="0085233B" w:rsidRDefault="00EC7B0D" w:rsidP="00335D24">
      <w:pPr>
        <w:pStyle w:val="BodyText"/>
        <w:spacing w:line="360" w:lineRule="auto"/>
        <w:ind w:left="290" w:firstLine="9"/>
        <w:jc w:val="both"/>
      </w:pPr>
      <w:r>
        <w:rPr>
          <w:color w:val="FF0000"/>
        </w:rPr>
        <w:t>NOTE: The supporting documents for this metric exceed the uploading limit of 5 MB. Hence the</w:t>
      </w:r>
      <w:r w:rsidR="00335D24">
        <w:rPr>
          <w:color w:val="FF0000"/>
        </w:rPr>
        <w:t xml:space="preserve"> </w:t>
      </w:r>
      <w:r>
        <w:rPr>
          <w:color w:val="FF0000"/>
        </w:rPr>
        <w:t>supporting</w:t>
      </w:r>
      <w:r w:rsidR="00335D24">
        <w:rPr>
          <w:color w:val="FF0000"/>
        </w:rPr>
        <w:t xml:space="preserve"> </w:t>
      </w:r>
      <w:r>
        <w:rPr>
          <w:color w:val="FF0000"/>
        </w:rPr>
        <w:t>documents</w:t>
      </w:r>
      <w:r w:rsidR="00335D24">
        <w:rPr>
          <w:color w:val="FF0000"/>
        </w:rPr>
        <w:t xml:space="preserve"> </w:t>
      </w:r>
      <w:r>
        <w:rPr>
          <w:color w:val="FF0000"/>
        </w:rPr>
        <w:t>are</w:t>
      </w:r>
      <w:r w:rsidR="00335D24">
        <w:rPr>
          <w:color w:val="FF0000"/>
        </w:rPr>
        <w:t xml:space="preserve"> </w:t>
      </w:r>
      <w:r>
        <w:rPr>
          <w:color w:val="FF0000"/>
        </w:rPr>
        <w:t>made</w:t>
      </w:r>
      <w:r w:rsidR="00335D24">
        <w:rPr>
          <w:color w:val="FF0000"/>
        </w:rPr>
        <w:t xml:space="preserve"> </w:t>
      </w:r>
      <w:r>
        <w:rPr>
          <w:color w:val="FF0000"/>
        </w:rPr>
        <w:t>available</w:t>
      </w:r>
      <w:r w:rsidR="00335D24">
        <w:rPr>
          <w:color w:val="FF0000"/>
        </w:rPr>
        <w:t xml:space="preserve"> </w:t>
      </w:r>
      <w:r>
        <w:rPr>
          <w:color w:val="FF0000"/>
        </w:rPr>
        <w:t>in</w:t>
      </w:r>
      <w:r w:rsidR="00335D24">
        <w:rPr>
          <w:color w:val="FF0000"/>
        </w:rPr>
        <w:t xml:space="preserve"> </w:t>
      </w:r>
      <w:r>
        <w:rPr>
          <w:color w:val="FF0000"/>
        </w:rPr>
        <w:t>HEI</w:t>
      </w:r>
      <w:r w:rsidR="00335D24">
        <w:rPr>
          <w:color w:val="FF0000"/>
        </w:rPr>
        <w:t xml:space="preserve"> </w:t>
      </w:r>
      <w:r>
        <w:rPr>
          <w:color w:val="FF0000"/>
        </w:rPr>
        <w:t>website</w:t>
      </w:r>
      <w:r w:rsidR="00335D24">
        <w:rPr>
          <w:color w:val="FF0000"/>
        </w:rPr>
        <w:t xml:space="preserve"> </w:t>
      </w:r>
      <w:r>
        <w:rPr>
          <w:color w:val="FF0000"/>
        </w:rPr>
        <w:t>and</w:t>
      </w:r>
      <w:r w:rsidR="00335D24">
        <w:rPr>
          <w:color w:val="FF0000"/>
        </w:rPr>
        <w:t xml:space="preserve"> </w:t>
      </w:r>
      <w:r>
        <w:rPr>
          <w:color w:val="FF0000"/>
        </w:rPr>
        <w:t>the links</w:t>
      </w:r>
      <w:r w:rsidR="00335D24">
        <w:rPr>
          <w:color w:val="FF0000"/>
        </w:rPr>
        <w:t xml:space="preserve"> </w:t>
      </w:r>
      <w:r>
        <w:rPr>
          <w:color w:val="FF0000"/>
        </w:rPr>
        <w:t>for</w:t>
      </w:r>
      <w:r w:rsidR="00335D24">
        <w:rPr>
          <w:color w:val="FF0000"/>
        </w:rPr>
        <w:t xml:space="preserve"> </w:t>
      </w:r>
      <w:r>
        <w:rPr>
          <w:color w:val="FF0000"/>
        </w:rPr>
        <w:t>the</w:t>
      </w:r>
      <w:r w:rsidR="00335D24">
        <w:rPr>
          <w:color w:val="FF0000"/>
        </w:rPr>
        <w:t xml:space="preserve"> </w:t>
      </w:r>
      <w:r>
        <w:rPr>
          <w:color w:val="FF0000"/>
        </w:rPr>
        <w:t>metric</w:t>
      </w:r>
      <w:r w:rsidR="0050111F">
        <w:rPr>
          <w:color w:val="FF0000"/>
        </w:rPr>
        <w:t xml:space="preserve"> </w:t>
      </w:r>
      <w:r>
        <w:rPr>
          <w:color w:val="FF0000"/>
        </w:rPr>
        <w:t>is</w:t>
      </w:r>
      <w:r w:rsidR="00335D24">
        <w:rPr>
          <w:color w:val="FF0000"/>
        </w:rPr>
        <w:t xml:space="preserve"> </w:t>
      </w:r>
      <w:r>
        <w:rPr>
          <w:color w:val="FF0000"/>
        </w:rPr>
        <w:t>given</w:t>
      </w:r>
      <w:r w:rsidR="00335D24">
        <w:rPr>
          <w:color w:val="FF0000"/>
        </w:rPr>
        <w:t xml:space="preserve"> </w:t>
      </w:r>
      <w:r>
        <w:rPr>
          <w:color w:val="FF0000"/>
        </w:rPr>
        <w:t>below</w:t>
      </w:r>
      <w:r w:rsidR="00AC730E">
        <w:rPr>
          <w:color w:val="FF0000"/>
        </w:rPr>
        <w:t>.</w:t>
      </w:r>
    </w:p>
    <w:p w:rsidR="0085233B" w:rsidRDefault="0085233B" w:rsidP="00335D24">
      <w:pPr>
        <w:jc w:val="both"/>
        <w:rPr>
          <w:sz w:val="20"/>
        </w:rPr>
      </w:pPr>
    </w:p>
    <w:p w:rsidR="0085233B" w:rsidRDefault="0085233B">
      <w:pPr>
        <w:rPr>
          <w:sz w:val="20"/>
        </w:rPr>
      </w:pPr>
    </w:p>
    <w:p w:rsidR="0085233B" w:rsidRDefault="0085233B">
      <w:pPr>
        <w:spacing w:before="6" w:after="1"/>
        <w:rPr>
          <w:sz w:val="24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90"/>
        <w:gridCol w:w="6314"/>
        <w:gridCol w:w="2586"/>
      </w:tblGrid>
      <w:tr w:rsidR="0085233B">
        <w:trPr>
          <w:trHeight w:val="1317"/>
        </w:trPr>
        <w:tc>
          <w:tcPr>
            <w:tcW w:w="790" w:type="dxa"/>
          </w:tcPr>
          <w:p w:rsidR="0085233B" w:rsidRDefault="0085233B">
            <w:pPr>
              <w:pStyle w:val="TableParagraph"/>
              <w:rPr>
                <w:sz w:val="24"/>
              </w:rPr>
            </w:pPr>
          </w:p>
          <w:p w:rsidR="0085233B" w:rsidRDefault="0085233B">
            <w:pPr>
              <w:pStyle w:val="TableParagraph"/>
              <w:rPr>
                <w:sz w:val="24"/>
              </w:rPr>
            </w:pPr>
          </w:p>
          <w:p w:rsidR="0085233B" w:rsidRDefault="00EC7B0D">
            <w:pPr>
              <w:pStyle w:val="TableParagraph"/>
              <w:spacing w:before="212"/>
              <w:ind w:left="75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S.NO.</w:t>
            </w:r>
          </w:p>
        </w:tc>
        <w:tc>
          <w:tcPr>
            <w:tcW w:w="6314" w:type="dxa"/>
          </w:tcPr>
          <w:p w:rsidR="0085233B" w:rsidRDefault="0085233B">
            <w:pPr>
              <w:pStyle w:val="TableParagraph"/>
              <w:rPr>
                <w:sz w:val="24"/>
              </w:rPr>
            </w:pPr>
          </w:p>
          <w:p w:rsidR="0085233B" w:rsidRDefault="0085233B">
            <w:pPr>
              <w:pStyle w:val="TableParagraph"/>
              <w:spacing w:before="9"/>
              <w:rPr>
                <w:sz w:val="25"/>
              </w:rPr>
            </w:pPr>
          </w:p>
          <w:p w:rsidR="0085233B" w:rsidRDefault="00EC7B0D">
            <w:pPr>
              <w:pStyle w:val="TableParagraph"/>
              <w:ind w:left="1862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586" w:type="dxa"/>
          </w:tcPr>
          <w:p w:rsidR="0085233B" w:rsidRDefault="0085233B">
            <w:pPr>
              <w:pStyle w:val="TableParagraph"/>
              <w:spacing w:before="1"/>
              <w:rPr>
                <w:sz w:val="33"/>
              </w:rPr>
            </w:pPr>
          </w:p>
          <w:p w:rsidR="0085233B" w:rsidRDefault="00EC7B0D" w:rsidP="00A851FC">
            <w:pPr>
              <w:pStyle w:val="TableParagraph"/>
              <w:ind w:left="577" w:right="392" w:hanging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LINK TO VIEW</w:t>
            </w:r>
            <w:r w:rsidR="00A851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DOCUMENT</w:t>
            </w:r>
          </w:p>
        </w:tc>
      </w:tr>
      <w:tr w:rsidR="0085233B">
        <w:trPr>
          <w:trHeight w:val="1886"/>
        </w:trPr>
        <w:tc>
          <w:tcPr>
            <w:tcW w:w="790" w:type="dxa"/>
          </w:tcPr>
          <w:p w:rsidR="0085233B" w:rsidRDefault="0085233B">
            <w:pPr>
              <w:pStyle w:val="TableParagraph"/>
              <w:rPr>
                <w:sz w:val="24"/>
              </w:rPr>
            </w:pPr>
          </w:p>
          <w:p w:rsidR="0085233B" w:rsidRDefault="0085233B">
            <w:pPr>
              <w:pStyle w:val="TableParagraph"/>
              <w:rPr>
                <w:sz w:val="24"/>
              </w:rPr>
            </w:pPr>
          </w:p>
          <w:p w:rsidR="0085233B" w:rsidRPr="006B1A46" w:rsidRDefault="00EC7B0D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 w:rsidRPr="006B1A46">
              <w:rPr>
                <w:b/>
                <w:sz w:val="24"/>
              </w:rPr>
              <w:t>1</w:t>
            </w:r>
          </w:p>
        </w:tc>
        <w:tc>
          <w:tcPr>
            <w:tcW w:w="6314" w:type="dxa"/>
          </w:tcPr>
          <w:p w:rsidR="0085233B" w:rsidRDefault="0085233B" w:rsidP="006B1A46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:rsidR="0085233B" w:rsidRPr="006B1A46" w:rsidRDefault="0085233B" w:rsidP="006B1A46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:rsidR="0085233B" w:rsidRPr="006B1A46" w:rsidRDefault="006B1A46" w:rsidP="006B1A46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2.5.1 Reforms i</w:t>
            </w:r>
            <w:r w:rsidRPr="006B1A46">
              <w:rPr>
                <w:b/>
                <w:sz w:val="24"/>
              </w:rPr>
              <w:t xml:space="preserve">n Continuous Internal </w:t>
            </w:r>
            <w:r>
              <w:rPr>
                <w:b/>
                <w:sz w:val="24"/>
              </w:rPr>
              <w:t>Evaluation (CIE) System at t</w:t>
            </w:r>
            <w:r w:rsidRPr="006B1A46">
              <w:rPr>
                <w:b/>
                <w:sz w:val="24"/>
              </w:rPr>
              <w:t>he Institutional Level</w:t>
            </w:r>
          </w:p>
        </w:tc>
        <w:tc>
          <w:tcPr>
            <w:tcW w:w="2586" w:type="dxa"/>
          </w:tcPr>
          <w:p w:rsidR="0085233B" w:rsidRDefault="0085233B">
            <w:pPr>
              <w:pStyle w:val="TableParagraph"/>
            </w:pPr>
          </w:p>
          <w:p w:rsidR="0085233B" w:rsidRDefault="0085233B">
            <w:pPr>
              <w:pStyle w:val="TableParagraph"/>
              <w:spacing w:before="7"/>
              <w:rPr>
                <w:sz w:val="21"/>
              </w:rPr>
            </w:pPr>
          </w:p>
          <w:p w:rsidR="0085233B" w:rsidRDefault="00C45463">
            <w:pPr>
              <w:pStyle w:val="TableParagraph"/>
              <w:spacing w:before="1"/>
              <w:ind w:left="644"/>
            </w:pPr>
            <w:hyperlink r:id="rId6" w:history="1">
              <w:r w:rsidR="00EC7B0D" w:rsidRPr="00C45463">
                <w:rPr>
                  <w:rStyle w:val="Hyperlink"/>
                  <w:u w:color="0000FF"/>
                </w:rPr>
                <w:t>CLICK</w:t>
              </w:r>
              <w:r w:rsidR="00A851FC" w:rsidRPr="00C45463">
                <w:rPr>
                  <w:rStyle w:val="Hyperlink"/>
                  <w:u w:color="0000FF"/>
                </w:rPr>
                <w:t xml:space="preserve"> </w:t>
              </w:r>
              <w:r w:rsidR="00EC7B0D" w:rsidRPr="00C45463">
                <w:rPr>
                  <w:rStyle w:val="Hyperlink"/>
                  <w:u w:color="0000FF"/>
                </w:rPr>
                <w:t>HERE</w:t>
              </w:r>
            </w:hyperlink>
          </w:p>
        </w:tc>
      </w:tr>
    </w:tbl>
    <w:p w:rsidR="0085233B" w:rsidRDefault="0085233B">
      <w:bookmarkStart w:id="0" w:name="_GoBack"/>
      <w:bookmarkEnd w:id="0"/>
    </w:p>
    <w:sectPr w:rsidR="0085233B" w:rsidSect="0085233B">
      <w:type w:val="continuous"/>
      <w:pgSz w:w="12240" w:h="15840"/>
      <w:pgMar w:top="1400" w:right="1100" w:bottom="280" w:left="11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1FC7"/>
    <w:rsid w:val="002D1FC7"/>
    <w:rsid w:val="00335D24"/>
    <w:rsid w:val="00391118"/>
    <w:rsid w:val="004544F7"/>
    <w:rsid w:val="00470BB4"/>
    <w:rsid w:val="0050111F"/>
    <w:rsid w:val="005045BC"/>
    <w:rsid w:val="006423B6"/>
    <w:rsid w:val="00695BF6"/>
    <w:rsid w:val="006B1A46"/>
    <w:rsid w:val="0076183D"/>
    <w:rsid w:val="0085233B"/>
    <w:rsid w:val="00A851FC"/>
    <w:rsid w:val="00AC730E"/>
    <w:rsid w:val="00B04C84"/>
    <w:rsid w:val="00B704A8"/>
    <w:rsid w:val="00BC6EF7"/>
    <w:rsid w:val="00C45463"/>
    <w:rsid w:val="00CF05EB"/>
    <w:rsid w:val="00E150A3"/>
    <w:rsid w:val="00EC7B0D"/>
    <w:rsid w:val="6251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233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5233B"/>
    <w:rPr>
      <w:sz w:val="24"/>
      <w:szCs w:val="24"/>
    </w:rPr>
  </w:style>
  <w:style w:type="paragraph" w:styleId="Title">
    <w:name w:val="Title"/>
    <w:basedOn w:val="Normal"/>
    <w:uiPriority w:val="1"/>
    <w:qFormat/>
    <w:rsid w:val="0085233B"/>
    <w:pPr>
      <w:spacing w:before="35"/>
      <w:ind w:left="1601" w:right="180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5233B"/>
  </w:style>
  <w:style w:type="paragraph" w:customStyle="1" w:styleId="TableParagraph">
    <w:name w:val="Table Paragraph"/>
    <w:basedOn w:val="Normal"/>
    <w:uiPriority w:val="1"/>
    <w:qFormat/>
    <w:rsid w:val="0085233B"/>
  </w:style>
  <w:style w:type="character" w:styleId="Hyperlink">
    <w:name w:val="Hyperlink"/>
    <w:basedOn w:val="DefaultParagraphFont"/>
    <w:uiPriority w:val="99"/>
    <w:unhideWhenUsed/>
    <w:rsid w:val="00470B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kkmct.edu.in/AQAR/2021-2022/CRITERION-2/2.5.1/2.5.1.pd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cc4</dc:creator>
  <cp:lastModifiedBy>cc4</cp:lastModifiedBy>
  <cp:revision>13</cp:revision>
  <dcterms:created xsi:type="dcterms:W3CDTF">2023-03-04T07:19:00Z</dcterms:created>
  <dcterms:modified xsi:type="dcterms:W3CDTF">2023-04-27T09:59:00Z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2021-08-31T00:00:00Z</vt:filetime>
  </property>
  <property fmtid="{D5CDD505-2E9C-101B-9397-08002B2CF9AE}" pid="5" name="KSOProductBuildVer">
    <vt:lpwstr>2057-11.2.0.11536</vt:lpwstr>
  </property>
  <property fmtid="{D5CDD505-2E9C-101B-9397-08002B2CF9AE}" pid="6" name="ICV">
    <vt:lpwstr>F76C286CDBAE47ED9598A10C4F84AF53</vt:lpwstr>
  </property>
</Properties>
</file>